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07B1" w14:textId="77777777" w:rsidR="002E436D" w:rsidRPr="006B72BB" w:rsidRDefault="002E436D" w:rsidP="002E436D">
      <w:pPr>
        <w:suppressAutoHyphens/>
        <w:spacing w:after="240"/>
        <w:jc w:val="center"/>
      </w:pPr>
      <w:r w:rsidRPr="00017BCE">
        <w:t>NOTICE</w:t>
      </w:r>
    </w:p>
    <w:p w14:paraId="521AC753" w14:textId="12922ECD" w:rsidR="002E436D" w:rsidRPr="006B72BB" w:rsidRDefault="002E436D" w:rsidP="002E436D">
      <w:pPr>
        <w:pStyle w:val="HDWDoubleSpace"/>
        <w:spacing w:line="240" w:lineRule="auto"/>
        <w:ind w:firstLine="0"/>
        <w:jc w:val="both"/>
      </w:pPr>
      <w:r w:rsidRPr="006B72BB">
        <w:t xml:space="preserve">The resolution, a summary of which is published herewith, has been adopted on the </w:t>
      </w:r>
      <w:r>
        <w:t>9</w:t>
      </w:r>
      <w:r>
        <w:t>th day of June, 2025,</w:t>
      </w:r>
      <w:r w:rsidRPr="006B72BB">
        <w:t xml:space="preserve"> and the validity of the obligations authorized by such resolution may be hereafter contested only if such obligations were authorized for an object or purpose for which the Village </w:t>
      </w:r>
      <w:r>
        <w:t>o</w:t>
      </w:r>
      <w:r w:rsidRPr="006B72BB">
        <w:t xml:space="preserve">f </w:t>
      </w:r>
      <w:r>
        <w:t>South Blooming Grove</w:t>
      </w:r>
      <w:r w:rsidRPr="006B72BB">
        <w:t xml:space="preserve">, in the County of </w:t>
      </w:r>
      <w:r>
        <w:t>Orange</w:t>
      </w:r>
      <w:r w:rsidRPr="006B72BB">
        <w:t>, New York, is not authorized to expend money or if the provisions of law which should have been complied with as of the date of publication of this Notice were not substantially complied with, and an action, suit or proceeding contesting such validity is commenced within twenty days after the publication of this Notice, or such obligations were authorized in violation of the provisions of the constitution.</w:t>
      </w:r>
    </w:p>
    <w:p w14:paraId="685D9391" w14:textId="77777777" w:rsidR="002E436D" w:rsidRPr="006B72BB" w:rsidRDefault="002E436D" w:rsidP="002E436D">
      <w:pPr>
        <w:pStyle w:val="HDWSignatureChar"/>
        <w:tabs>
          <w:tab w:val="left" w:pos="5310"/>
        </w:tabs>
        <w:spacing w:before="120"/>
        <w:ind w:left="5400"/>
      </w:pPr>
      <w:r w:rsidRPr="00EE02D5">
        <w:t>Kerry Dougherty</w:t>
      </w:r>
      <w:r>
        <w:br/>
        <w:t xml:space="preserve">  </w:t>
      </w:r>
      <w:r w:rsidRPr="006B72BB">
        <w:t>Village Clerk</w:t>
      </w:r>
    </w:p>
    <w:p w14:paraId="68F313DD" w14:textId="77777777" w:rsidR="002E436D" w:rsidRPr="007A2E6E" w:rsidRDefault="002E436D" w:rsidP="002E436D">
      <w:pPr>
        <w:pStyle w:val="HDWBlock-1"/>
        <w:ind w:right="1325"/>
        <w:jc w:val="both"/>
      </w:pPr>
      <w:r w:rsidRPr="0024347B">
        <w:t xml:space="preserve">BOND RESOLUTION OF THE </w:t>
      </w:r>
      <w:r w:rsidRPr="00F65F91">
        <w:t xml:space="preserve">VILLAGE OF </w:t>
      </w:r>
      <w:r>
        <w:t>SOUTH BLOOMING GROVE</w:t>
      </w:r>
      <w:r w:rsidRPr="0024347B">
        <w:t xml:space="preserve">, NEW YORK, ADOPTED </w:t>
      </w:r>
      <w:r>
        <w:t>JUNE 9, 2025</w:t>
      </w:r>
      <w:r w:rsidRPr="0024347B">
        <w:t>, AUTHORIZING</w:t>
      </w:r>
      <w:r w:rsidRPr="00CF0724">
        <w:t xml:space="preserve"> THE </w:t>
      </w:r>
      <w:r>
        <w:t xml:space="preserve">ISSUANCE OF BONDS IN A PRINCIPAL AMOUNT NOT TO EXCEED $750,000 TO FINANCE THE ACQUISITION OF EQUIPMENT FOR US BY THE VILLAGE FIRE DEPARTMENT, </w:t>
      </w:r>
      <w:r w:rsidRPr="00CF0724">
        <w:t xml:space="preserve">STATING THE ESTIMATED MAXIMUM COST </w:t>
      </w:r>
      <w:r>
        <w:t xml:space="preserve">THEREOF </w:t>
      </w:r>
      <w:r w:rsidRPr="00CF0724">
        <w:t xml:space="preserve">IS </w:t>
      </w:r>
      <w:r>
        <w:t>$750,000 AND</w:t>
      </w:r>
      <w:r w:rsidRPr="00CF0724">
        <w:t xml:space="preserve"> APPROPRIATING SAID AMOUNT FOR SUCH PURPOSE</w:t>
      </w:r>
      <w:r>
        <w:t xml:space="preserve"> </w:t>
      </w:r>
    </w:p>
    <w:p w14:paraId="504DFE98" w14:textId="77777777" w:rsidR="002E436D" w:rsidRPr="007A2E6E" w:rsidRDefault="002E436D" w:rsidP="002E436D">
      <w:pPr>
        <w:pStyle w:val="HDWBodyTxt-0"/>
        <w:jc w:val="both"/>
      </w:pPr>
      <w:r>
        <w:t>The o</w:t>
      </w:r>
      <w:r w:rsidRPr="007A2E6E">
        <w:t>bject or purpose</w:t>
      </w:r>
      <w:r>
        <w:t xml:space="preserve"> for which the bonds are authorized is: (a</w:t>
      </w:r>
      <w:r w:rsidRPr="002E56EF">
        <w:t xml:space="preserve">) </w:t>
      </w:r>
      <w:r>
        <w:t>acquisition of rapid response vehicle</w:t>
      </w:r>
      <w:r w:rsidRPr="002E56EF">
        <w:t xml:space="preserve"> </w:t>
      </w:r>
      <w:r>
        <w:t xml:space="preserve">tools and gear </w:t>
      </w:r>
      <w:r w:rsidRPr="002E56EF">
        <w:t>at the estimated maximum cost of $</w:t>
      </w:r>
      <w:r>
        <w:t>150</w:t>
      </w:r>
      <w:r w:rsidRPr="002E56EF">
        <w:t>,000; (</w:t>
      </w:r>
      <w:r>
        <w:t>b</w:t>
      </w:r>
      <w:r w:rsidRPr="002E56EF">
        <w:t xml:space="preserve">) </w:t>
      </w:r>
      <w:r>
        <w:t>acquisition of fire engine</w:t>
      </w:r>
      <w:r w:rsidRPr="002E56EF">
        <w:t xml:space="preserve"> </w:t>
      </w:r>
      <w:r>
        <w:t xml:space="preserve">tools, gear and hoses </w:t>
      </w:r>
      <w:r w:rsidRPr="002E56EF">
        <w:t>at the estimated maximum cost of $</w:t>
      </w:r>
      <w:r>
        <w:t>200</w:t>
      </w:r>
      <w:r w:rsidRPr="002E56EF">
        <w:t>,000</w:t>
      </w:r>
      <w:r>
        <w:t>; (c) acquisition of firefighter turnout gear and tools at the estimated maximum cost of $200,000; (d) acquisition of fire garage equipment, shelving and tools at the estimated maximum cost of $100,000 and (e) acquisition and installation of the radio and dispatch communication system at the estimated maximum cost of $100,000.</w:t>
      </w:r>
    </w:p>
    <w:p w14:paraId="5B2CE9FB" w14:textId="77777777" w:rsidR="002E436D" w:rsidRPr="00143915" w:rsidRDefault="002E436D" w:rsidP="002E436D">
      <w:pPr>
        <w:pStyle w:val="HDWDoubleSpace"/>
        <w:spacing w:after="240" w:line="240" w:lineRule="auto"/>
        <w:ind w:firstLine="0"/>
        <w:jc w:val="both"/>
      </w:pPr>
      <w:r>
        <w:rPr>
          <w:rStyle w:val="ParaNum"/>
        </w:rPr>
        <w:t>The period of probable usefulness applicable to $650,000 of the bonds is five years and the</w:t>
      </w:r>
      <w:r w:rsidRPr="00046B26">
        <w:t xml:space="preserve"> periods of probable usefulness applicable to $</w:t>
      </w:r>
      <w:r>
        <w:t>100,000</w:t>
      </w:r>
      <w:r w:rsidRPr="00046B26">
        <w:t xml:space="preserve"> </w:t>
      </w:r>
      <w:r>
        <w:t xml:space="preserve">of the </w:t>
      </w:r>
      <w:r w:rsidRPr="00046B26">
        <w:t xml:space="preserve">bonds </w:t>
      </w:r>
      <w:r>
        <w:t>is</w:t>
      </w:r>
      <w:r w:rsidRPr="00046B26">
        <w:t xml:space="preserve"> </w:t>
      </w:r>
      <w:proofErr w:type="gramStart"/>
      <w:r w:rsidRPr="00046B26">
        <w:t>in excess of</w:t>
      </w:r>
      <w:proofErr w:type="gramEnd"/>
      <w:r w:rsidRPr="00046B26">
        <w:t xml:space="preserve"> five years; however, the bonds and any bond anticipation notes shall mature no later than five (5) years after the date of original issuance</w:t>
      </w:r>
      <w:r w:rsidRPr="00007C5E">
        <w:t>.</w:t>
      </w:r>
    </w:p>
    <w:p w14:paraId="65191713" w14:textId="77777777" w:rsidR="002E436D" w:rsidRPr="007A2E6E" w:rsidRDefault="002E436D" w:rsidP="002E436D">
      <w:pPr>
        <w:spacing w:after="240"/>
        <w:jc w:val="both"/>
      </w:pPr>
      <w:r>
        <w:t xml:space="preserve">The maximum </w:t>
      </w:r>
      <w:proofErr w:type="gramStart"/>
      <w:r>
        <w:t>a</w:t>
      </w:r>
      <w:r w:rsidRPr="007A2E6E">
        <w:t>mount</w:t>
      </w:r>
      <w:proofErr w:type="gramEnd"/>
      <w:r w:rsidRPr="007A2E6E">
        <w:t xml:space="preserve"> of obligations</w:t>
      </w:r>
      <w:r>
        <w:t xml:space="preserve"> authorized </w:t>
      </w:r>
      <w:r w:rsidRPr="007A2E6E">
        <w:t>to be issued</w:t>
      </w:r>
      <w:r>
        <w:t xml:space="preserve"> is $750,000.</w:t>
      </w:r>
    </w:p>
    <w:p w14:paraId="0E972C64" w14:textId="77777777" w:rsidR="002E436D" w:rsidRPr="00C2582C" w:rsidRDefault="002E436D" w:rsidP="002E436D">
      <w:pPr>
        <w:pStyle w:val="HDWBodyTxt-0"/>
        <w:jc w:val="both"/>
      </w:pPr>
      <w:r w:rsidRPr="00153937">
        <w:t>A complete copy of the Bond Resolution summarized above shall be available for public inspection during normal business hours at the office of the Village Clerk, at the Village Hall,</w:t>
      </w:r>
      <w:r w:rsidRPr="005617F9">
        <w:t xml:space="preserve"> </w:t>
      </w:r>
      <w:r w:rsidRPr="00D22D4C">
        <w:t>811 Route 208</w:t>
      </w:r>
      <w:r>
        <w:t xml:space="preserve">, </w:t>
      </w:r>
      <w:r w:rsidRPr="00D22D4C">
        <w:t>Monroe, New York</w:t>
      </w:r>
      <w:r w:rsidRPr="00C2582C">
        <w:t>.</w:t>
      </w:r>
    </w:p>
    <w:p w14:paraId="72EB4094" w14:textId="77777777" w:rsidR="000B30E9" w:rsidRDefault="000B30E9"/>
    <w:sectPr w:rsidR="000B30E9" w:rsidSect="002E436D">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2FA83" w14:textId="77777777" w:rsidR="002E436D" w:rsidRDefault="002E4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985BE" w14:textId="77777777" w:rsidR="002E436D" w:rsidRDefault="002E436D" w:rsidP="007A2E6E">
    <w:pPr>
      <w:pStyle w:val="Footer"/>
    </w:pPr>
  </w:p>
  <w:p w14:paraId="4ABCB3BF" w14:textId="29E49B1A" w:rsidR="002E436D" w:rsidRPr="007A2E6E" w:rsidRDefault="002E436D" w:rsidP="00935D30">
    <w:pPr>
      <w:pStyle w:val="Footer"/>
      <w:jc w:val="right"/>
    </w:pPr>
    <w:r>
      <w:rPr>
        <w:sz w:val="16"/>
      </w:rPr>
      <w:fldChar w:fldCharType="begin"/>
    </w:r>
    <w:r>
      <w:rPr>
        <w:sz w:val="16"/>
      </w:rPr>
      <w:instrText xml:space="preserve"> </w:instrText>
    </w:r>
    <w:r w:rsidRPr="00935D30">
      <w:rPr>
        <w:sz w:val="16"/>
      </w:rPr>
      <w:instrText>IF "</w:instrText>
    </w:r>
    <w:r w:rsidRPr="00935D30">
      <w:rPr>
        <w:sz w:val="16"/>
      </w:rPr>
      <w:fldChar w:fldCharType="begin"/>
    </w:r>
    <w:r w:rsidRPr="00935D30">
      <w:rPr>
        <w:sz w:val="16"/>
      </w:rPr>
      <w:instrText xml:space="preserve"> DOCVARIABLE "SWDocIDLocation" </w:instrText>
    </w:r>
    <w:r w:rsidRPr="00935D30">
      <w:rPr>
        <w:sz w:val="16"/>
      </w:rPr>
      <w:fldChar w:fldCharType="end"/>
    </w:r>
    <w:r w:rsidRPr="00935D30">
      <w:rPr>
        <w:sz w:val="16"/>
      </w:rPr>
      <w:instrText>" = "1" "</w:instrText>
    </w:r>
    <w:r w:rsidRPr="00935D30">
      <w:rPr>
        <w:sz w:val="16"/>
      </w:rPr>
      <w:fldChar w:fldCharType="begin"/>
    </w:r>
    <w:r w:rsidRPr="00935D30">
      <w:rPr>
        <w:sz w:val="16"/>
      </w:rPr>
      <w:instrText xml:space="preserve"> DOCPROPERTY "SWDocID" </w:instrText>
    </w:r>
    <w:r>
      <w:rPr>
        <w:sz w:val="16"/>
      </w:rPr>
      <w:fldChar w:fldCharType="separate"/>
    </w:r>
    <w:r>
      <w:rPr>
        <w:sz w:val="16"/>
      </w:rPr>
      <w:instrText>3992809.1  048014  RSIND</w:instrText>
    </w:r>
    <w:r w:rsidRPr="00935D30">
      <w:rPr>
        <w:sz w:val="16"/>
      </w:rPr>
      <w:fldChar w:fldCharType="end"/>
    </w:r>
    <w:r w:rsidRPr="00935D30">
      <w:rPr>
        <w:sz w:val="16"/>
      </w:rPr>
      <w:instrText>" ""</w:instrText>
    </w:r>
    <w:r>
      <w:rPr>
        <w:sz w:val="16"/>
      </w:rPr>
      <w:instrText xml:space="preserve"> </w:instrTex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5B5A" w14:textId="77777777" w:rsidR="002E436D" w:rsidRDefault="002E436D">
    <w:pPr>
      <w:pStyle w:val="Footer"/>
    </w:pPr>
  </w:p>
  <w:p w14:paraId="083B5CC5" w14:textId="7C502B19" w:rsidR="002E436D" w:rsidRDefault="002E436D" w:rsidP="00935D30">
    <w:pPr>
      <w:pStyle w:val="Footer"/>
      <w:jc w:val="right"/>
    </w:pPr>
    <w:r>
      <w:rPr>
        <w:sz w:val="16"/>
      </w:rPr>
      <w:fldChar w:fldCharType="begin"/>
    </w:r>
    <w:r>
      <w:rPr>
        <w:sz w:val="16"/>
      </w:rPr>
      <w:instrText xml:space="preserve"> </w:instrText>
    </w:r>
    <w:r w:rsidRPr="00935D30">
      <w:rPr>
        <w:sz w:val="16"/>
      </w:rPr>
      <w:instrText>IF "</w:instrText>
    </w:r>
    <w:r w:rsidRPr="00935D30">
      <w:rPr>
        <w:sz w:val="16"/>
      </w:rPr>
      <w:fldChar w:fldCharType="begin"/>
    </w:r>
    <w:r w:rsidRPr="00935D30">
      <w:rPr>
        <w:sz w:val="16"/>
      </w:rPr>
      <w:instrText xml:space="preserve"> DOCVARIABLE "SWDocIDLocation" </w:instrText>
    </w:r>
    <w:r w:rsidRPr="00935D30">
      <w:rPr>
        <w:sz w:val="16"/>
      </w:rPr>
      <w:fldChar w:fldCharType="end"/>
    </w:r>
    <w:r w:rsidRPr="00935D30">
      <w:rPr>
        <w:sz w:val="16"/>
      </w:rPr>
      <w:instrText>" = "1" "</w:instrText>
    </w:r>
    <w:r w:rsidRPr="00935D30">
      <w:rPr>
        <w:sz w:val="16"/>
      </w:rPr>
      <w:fldChar w:fldCharType="begin"/>
    </w:r>
    <w:r w:rsidRPr="00935D30">
      <w:rPr>
        <w:sz w:val="16"/>
      </w:rPr>
      <w:instrText xml:space="preserve"> DOCPROPERTY "SWDocID" </w:instrText>
    </w:r>
    <w:r>
      <w:rPr>
        <w:sz w:val="16"/>
      </w:rPr>
      <w:fldChar w:fldCharType="separate"/>
    </w:r>
    <w:r>
      <w:rPr>
        <w:sz w:val="16"/>
      </w:rPr>
      <w:instrText>3992809.1  048014  RSIND</w:instrText>
    </w:r>
    <w:r w:rsidRPr="00935D30">
      <w:rPr>
        <w:sz w:val="16"/>
      </w:rPr>
      <w:fldChar w:fldCharType="end"/>
    </w:r>
    <w:r w:rsidRPr="00935D30">
      <w:rPr>
        <w:sz w:val="16"/>
      </w:rPr>
      <w:instrText>" ""</w:instrText>
    </w:r>
    <w:r>
      <w:rPr>
        <w:sz w:val="16"/>
      </w:rPr>
      <w:instrText xml:space="preserve"> </w:instrText>
    </w:r>
    <w:r>
      <w:rPr>
        <w:sz w:val="16"/>
      </w:rPr>
      <w:fldChar w:fldCharType="separate"/>
    </w:r>
    <w:r>
      <w:rPr>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AECD" w14:textId="77777777" w:rsidR="002E436D" w:rsidRDefault="002E4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3133F" w14:textId="77777777" w:rsidR="002E436D" w:rsidRDefault="002E4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0F37" w14:textId="77777777" w:rsidR="002E436D" w:rsidRDefault="002E43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6D"/>
    <w:rsid w:val="000B30E9"/>
    <w:rsid w:val="002E436D"/>
    <w:rsid w:val="0051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8D438"/>
  <w15:chartTrackingRefBased/>
  <w15:docId w15:val="{B1F84A4A-F564-4415-BE29-0B78E8BA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36D"/>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E436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E436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E436D"/>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E436D"/>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E436D"/>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E436D"/>
    <w:pPr>
      <w:keepNext/>
      <w:keepLines/>
      <w:spacing w:before="4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E436D"/>
    <w:pPr>
      <w:keepNext/>
      <w:keepLines/>
      <w:spacing w:before="4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E436D"/>
    <w:pPr>
      <w:keepNext/>
      <w:keepLines/>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E436D"/>
    <w:pPr>
      <w:keepNext/>
      <w:keepLines/>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3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3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3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3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3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3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3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3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36D"/>
    <w:rPr>
      <w:rFonts w:eastAsiaTheme="majorEastAsia" w:cstheme="majorBidi"/>
      <w:color w:val="272727" w:themeColor="text1" w:themeTint="D8"/>
    </w:rPr>
  </w:style>
  <w:style w:type="paragraph" w:styleId="Title">
    <w:name w:val="Title"/>
    <w:basedOn w:val="Normal"/>
    <w:next w:val="Normal"/>
    <w:link w:val="TitleChar"/>
    <w:uiPriority w:val="10"/>
    <w:qFormat/>
    <w:rsid w:val="002E436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E43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36D"/>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E43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36D"/>
    <w:pPr>
      <w:spacing w:before="160" w:after="16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E436D"/>
    <w:rPr>
      <w:i/>
      <w:iCs/>
      <w:color w:val="404040" w:themeColor="text1" w:themeTint="BF"/>
    </w:rPr>
  </w:style>
  <w:style w:type="paragraph" w:styleId="ListParagraph">
    <w:name w:val="List Paragraph"/>
    <w:basedOn w:val="Normal"/>
    <w:uiPriority w:val="34"/>
    <w:qFormat/>
    <w:rsid w:val="002E436D"/>
    <w:pPr>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E436D"/>
    <w:rPr>
      <w:i/>
      <w:iCs/>
      <w:color w:val="0F4761" w:themeColor="accent1" w:themeShade="BF"/>
    </w:rPr>
  </w:style>
  <w:style w:type="paragraph" w:styleId="IntenseQuote">
    <w:name w:val="Intense Quote"/>
    <w:basedOn w:val="Normal"/>
    <w:next w:val="Normal"/>
    <w:link w:val="IntenseQuoteChar"/>
    <w:uiPriority w:val="30"/>
    <w:qFormat/>
    <w:rsid w:val="002E436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E436D"/>
    <w:rPr>
      <w:i/>
      <w:iCs/>
      <w:color w:val="0F4761" w:themeColor="accent1" w:themeShade="BF"/>
    </w:rPr>
  </w:style>
  <w:style w:type="character" w:styleId="IntenseReference">
    <w:name w:val="Intense Reference"/>
    <w:basedOn w:val="DefaultParagraphFont"/>
    <w:uiPriority w:val="32"/>
    <w:qFormat/>
    <w:rsid w:val="002E436D"/>
    <w:rPr>
      <w:b/>
      <w:bCs/>
      <w:smallCaps/>
      <w:color w:val="0F4761" w:themeColor="accent1" w:themeShade="BF"/>
      <w:spacing w:val="5"/>
    </w:rPr>
  </w:style>
  <w:style w:type="paragraph" w:customStyle="1" w:styleId="HDWBlock-1">
    <w:name w:val="*HDWBlock-1&quot;"/>
    <w:basedOn w:val="Normal"/>
    <w:rsid w:val="002E436D"/>
    <w:pPr>
      <w:spacing w:after="240"/>
      <w:ind w:left="1440" w:right="1440"/>
    </w:pPr>
  </w:style>
  <w:style w:type="paragraph" w:customStyle="1" w:styleId="HDWBodyTxt-0">
    <w:name w:val="*HDWBodyTxt-0&quot;"/>
    <w:basedOn w:val="Normal"/>
    <w:link w:val="HDWBodyTxt-0Char"/>
    <w:rsid w:val="002E436D"/>
    <w:pPr>
      <w:spacing w:after="240"/>
    </w:pPr>
  </w:style>
  <w:style w:type="paragraph" w:customStyle="1" w:styleId="HDWDoubleSpace">
    <w:name w:val="*HDWDoubleSpace"/>
    <w:basedOn w:val="Normal"/>
    <w:link w:val="HDWDoubleSpaceChar"/>
    <w:rsid w:val="002E436D"/>
    <w:pPr>
      <w:spacing w:line="480" w:lineRule="auto"/>
      <w:ind w:firstLine="1440"/>
    </w:pPr>
  </w:style>
  <w:style w:type="paragraph" w:styleId="Footer">
    <w:name w:val="footer"/>
    <w:basedOn w:val="Normal"/>
    <w:link w:val="FooterChar"/>
    <w:rsid w:val="002E436D"/>
    <w:pPr>
      <w:tabs>
        <w:tab w:val="center" w:pos="4680"/>
        <w:tab w:val="right" w:pos="9360"/>
      </w:tabs>
    </w:pPr>
  </w:style>
  <w:style w:type="character" w:customStyle="1" w:styleId="FooterChar">
    <w:name w:val="Footer Char"/>
    <w:basedOn w:val="DefaultParagraphFont"/>
    <w:link w:val="Footer"/>
    <w:rsid w:val="002E436D"/>
    <w:rPr>
      <w:rFonts w:ascii="Times New Roman" w:eastAsia="Times New Roman" w:hAnsi="Times New Roman" w:cs="Times New Roman"/>
      <w:kern w:val="0"/>
      <w:sz w:val="24"/>
      <w:szCs w:val="24"/>
      <w14:ligatures w14:val="none"/>
    </w:rPr>
  </w:style>
  <w:style w:type="paragraph" w:styleId="Header">
    <w:name w:val="header"/>
    <w:basedOn w:val="Normal"/>
    <w:link w:val="HeaderChar"/>
    <w:rsid w:val="002E436D"/>
    <w:pPr>
      <w:tabs>
        <w:tab w:val="center" w:pos="4680"/>
        <w:tab w:val="right" w:pos="9360"/>
      </w:tabs>
    </w:pPr>
  </w:style>
  <w:style w:type="character" w:customStyle="1" w:styleId="HeaderChar">
    <w:name w:val="Header Char"/>
    <w:basedOn w:val="DefaultParagraphFont"/>
    <w:link w:val="Header"/>
    <w:rsid w:val="002E436D"/>
    <w:rPr>
      <w:rFonts w:ascii="Times New Roman" w:eastAsia="Times New Roman" w:hAnsi="Times New Roman" w:cs="Times New Roman"/>
      <w:kern w:val="0"/>
      <w:sz w:val="24"/>
      <w:szCs w:val="24"/>
      <w14:ligatures w14:val="none"/>
    </w:rPr>
  </w:style>
  <w:style w:type="character" w:customStyle="1" w:styleId="ParaNum">
    <w:name w:val="ParaNum"/>
    <w:basedOn w:val="DefaultParagraphFont"/>
    <w:rsid w:val="002E436D"/>
  </w:style>
  <w:style w:type="paragraph" w:customStyle="1" w:styleId="HDWSignatureChar">
    <w:name w:val="*HDWSignature Char"/>
    <w:basedOn w:val="Normal"/>
    <w:next w:val="Normal"/>
    <w:link w:val="HDWSignatureCharChar"/>
    <w:rsid w:val="002E436D"/>
    <w:pPr>
      <w:tabs>
        <w:tab w:val="right" w:pos="7920"/>
      </w:tabs>
      <w:spacing w:after="240"/>
      <w:ind w:left="4320"/>
    </w:pPr>
  </w:style>
  <w:style w:type="character" w:customStyle="1" w:styleId="HDWSignatureCharChar">
    <w:name w:val="*HDWSignature Char Char"/>
    <w:link w:val="HDWSignatureChar"/>
    <w:rsid w:val="002E436D"/>
    <w:rPr>
      <w:rFonts w:ascii="Times New Roman" w:eastAsia="Times New Roman" w:hAnsi="Times New Roman" w:cs="Times New Roman"/>
      <w:kern w:val="0"/>
      <w:sz w:val="24"/>
      <w:szCs w:val="24"/>
      <w14:ligatures w14:val="none"/>
    </w:rPr>
  </w:style>
  <w:style w:type="character" w:customStyle="1" w:styleId="HDWBodyTxt-0Char">
    <w:name w:val="*HDWBodyTxt-0&quot; Char"/>
    <w:link w:val="HDWBodyTxt-0"/>
    <w:rsid w:val="002E436D"/>
    <w:rPr>
      <w:rFonts w:ascii="Times New Roman" w:eastAsia="Times New Roman" w:hAnsi="Times New Roman" w:cs="Times New Roman"/>
      <w:kern w:val="0"/>
      <w:sz w:val="24"/>
      <w:szCs w:val="24"/>
      <w14:ligatures w14:val="none"/>
    </w:rPr>
  </w:style>
  <w:style w:type="character" w:customStyle="1" w:styleId="HDWDoubleSpaceChar">
    <w:name w:val="*HDWDoubleSpace Char"/>
    <w:link w:val="HDWDoubleSpace"/>
    <w:rsid w:val="002E436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cp:lastPrinted>2025-07-29T21:11:00Z</cp:lastPrinted>
  <dcterms:created xsi:type="dcterms:W3CDTF">2025-07-29T21:10:00Z</dcterms:created>
  <dcterms:modified xsi:type="dcterms:W3CDTF">2025-07-29T21:11:00Z</dcterms:modified>
</cp:coreProperties>
</file>